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1256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260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86MS0061-01-2025-005723-75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410,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ч.1 </w:t>
      </w:r>
      <w:r>
        <w:rPr>
          <w:rFonts w:ascii="Times New Roman" w:eastAsia="Times New Roman" w:hAnsi="Times New Roman" w:cs="Times New Roman"/>
          <w:sz w:val="27"/>
          <w:szCs w:val="27"/>
        </w:rPr>
        <w:t>ст. 15.33</w:t>
      </w:r>
      <w:r>
        <w:rPr>
          <w:rFonts w:ascii="Times New Roman" w:eastAsia="Times New Roman" w:hAnsi="Times New Roman" w:cs="Times New Roman"/>
          <w:sz w:val="27"/>
          <w:szCs w:val="27"/>
        </w:rPr>
        <w:t>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Плотникова Вадима Сергеевича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43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января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Плотников В.С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являясь руководителем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ЮТС</w:t>
      </w:r>
      <w:r>
        <w:rPr>
          <w:rFonts w:ascii="Times New Roman" w:eastAsia="Times New Roman" w:hAnsi="Times New Roman" w:cs="Times New Roman"/>
          <w:sz w:val="27"/>
          <w:szCs w:val="27"/>
        </w:rPr>
        <w:t>», расположенного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>ул. 30 лет Победы д.57 офис 201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предоставил сведения о застрахованных лицах по форме ЕФС-1 раздел 1 подраздел 1.2 с типом «Исходная» за </w:t>
      </w:r>
      <w:r>
        <w:rPr>
          <w:rFonts w:ascii="Times New Roman" w:eastAsia="Times New Roman" w:hAnsi="Times New Roman" w:cs="Times New Roman"/>
          <w:sz w:val="27"/>
          <w:szCs w:val="27"/>
        </w:rPr>
        <w:t>2024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</w:t>
      </w:r>
      <w:r>
        <w:rPr>
          <w:rFonts w:ascii="Times New Roman" w:eastAsia="Times New Roman" w:hAnsi="Times New Roman" w:cs="Times New Roman"/>
          <w:sz w:val="27"/>
          <w:szCs w:val="27"/>
        </w:rPr>
        <w:t>14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застрахованн</w:t>
      </w:r>
      <w:r>
        <w:rPr>
          <w:rFonts w:ascii="Times New Roman" w:eastAsia="Times New Roman" w:hAnsi="Times New Roman" w:cs="Times New Roman"/>
          <w:sz w:val="27"/>
          <w:szCs w:val="27"/>
        </w:rPr>
        <w:t>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лиц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таким образом нарушил сроки предоставления в отделение пенсионного и социального страхования РФ по ХМАО-Югре, сведения по форме ЕФС-1, раздел 1, подраздел 1.2., установленные ст. 11 ФЗ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Плотников В.С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рассмотрении дела 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>, о времени и месте рассмотрения дела извещен судебной повесткой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Плотникова В.С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3314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01.07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акт о выявлении правонарушения в сфере законодательства РФ об индивидуальном (персонифицированном) учете в систем</w:t>
      </w:r>
      <w:r>
        <w:rPr>
          <w:rFonts w:ascii="Times New Roman" w:eastAsia="Times New Roman" w:hAnsi="Times New Roman" w:cs="Times New Roman"/>
          <w:sz w:val="27"/>
          <w:szCs w:val="27"/>
        </w:rPr>
        <w:t>ах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обязательного пенсионного страхования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обязательного социального страхования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-све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ения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</w:t>
      </w:r>
      <w:r>
        <w:rPr>
          <w:rFonts w:ascii="Times New Roman" w:eastAsia="Times New Roman" w:hAnsi="Times New Roman" w:cs="Times New Roman"/>
          <w:sz w:val="27"/>
          <w:szCs w:val="27"/>
        </w:rPr>
        <w:t>, направленн</w:t>
      </w:r>
      <w:r>
        <w:rPr>
          <w:rFonts w:ascii="Times New Roman" w:eastAsia="Times New Roman" w:hAnsi="Times New Roman" w:cs="Times New Roman"/>
          <w:sz w:val="27"/>
          <w:szCs w:val="27"/>
        </w:rPr>
        <w:t>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ЮТС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фонд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пенсионного и социального страхования РФ с нарушение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установленного срока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</w:t>
      </w:r>
      <w:r>
        <w:rPr>
          <w:rFonts w:ascii="Times New Roman" w:eastAsia="Times New Roman" w:hAnsi="Times New Roman" w:cs="Times New Roman"/>
          <w:sz w:val="27"/>
          <w:szCs w:val="27"/>
        </w:rPr>
        <w:t>21.05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выписка из ЕГР</w:t>
      </w:r>
      <w:r>
        <w:rPr>
          <w:rFonts w:ascii="Times New Roman" w:eastAsia="Times New Roman" w:hAnsi="Times New Roman" w:cs="Times New Roman"/>
          <w:sz w:val="27"/>
          <w:szCs w:val="27"/>
        </w:rPr>
        <w:t>Ю</w:t>
      </w:r>
      <w:r>
        <w:rPr>
          <w:rFonts w:ascii="Times New Roman" w:eastAsia="Times New Roman" w:hAnsi="Times New Roman" w:cs="Times New Roman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ЮТС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подпункта 3 пункта 2 статьи 11Федерального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</w:t>
      </w:r>
      <w:r>
        <w:rPr>
          <w:rFonts w:ascii="Times New Roman" w:eastAsia="Times New Roman" w:hAnsi="Times New Roman" w:cs="Times New Roman"/>
          <w:sz w:val="27"/>
          <w:szCs w:val="27"/>
        </w:rPr>
        <w:t>страхователь представляет о каждом работающем у него лице следующие сведения: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пунктом 6 статьей 11 Федерального закона от 1 апреля 1996 г. N 27-</w:t>
      </w:r>
      <w:r>
        <w:rPr>
          <w:rFonts w:ascii="Times New Roman" w:eastAsia="Times New Roman" w:hAnsi="Times New Roman" w:cs="Times New Roman"/>
          <w:sz w:val="27"/>
          <w:szCs w:val="27"/>
        </w:rPr>
        <w:t>ФЗ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Срок предоставления отчета по форме ЕФС-1, раздел 1, подраздел 1.2 «Сведения о стаже» за 2024 год до 27.01.2025.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Судом установлено, что сведения по форме ЕФС-1, направлен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ЮТС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отделение фонда пенсионного и социального страхования РФ по ХМАО-Югре </w:t>
      </w:r>
      <w:r>
        <w:rPr>
          <w:rFonts w:ascii="Times New Roman" w:eastAsia="Times New Roman" w:hAnsi="Times New Roman" w:cs="Times New Roman"/>
          <w:sz w:val="27"/>
          <w:szCs w:val="27"/>
        </w:rPr>
        <w:t>21.05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нарушением установленного срока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что подтверждается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</w:t>
      </w:r>
      <w:r>
        <w:rPr>
          <w:rFonts w:ascii="Times New Roman" w:eastAsia="Times New Roman" w:hAnsi="Times New Roman" w:cs="Times New Roman"/>
          <w:sz w:val="27"/>
          <w:szCs w:val="27"/>
        </w:rPr>
        <w:t>страхования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22.05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Согласно ст. 17 Федерального закона от 1 апреля 1996 г. N 27-ФЗ страхователи, уклоняющиеся от представления предусмотренных настоящим Федеральным законом достоверных и в полном объеме сведений, несут ответственность в соответствии с законодательством Российской Федерации.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именно руководитель является ответственным за своевременное представление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в отделение фонда пенсионного и социального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страхования РФ по ХМАО-Югре.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Плотникова В.С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ч.1 </w:t>
      </w:r>
      <w:r>
        <w:rPr>
          <w:rFonts w:ascii="Times New Roman" w:eastAsia="Times New Roman" w:hAnsi="Times New Roman" w:cs="Times New Roman"/>
          <w:sz w:val="27"/>
          <w:szCs w:val="27"/>
        </w:rPr>
        <w:t>ст.15.33.2 Кодекса РФ об административных правонарушениях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7"/>
          <w:szCs w:val="27"/>
        </w:rPr>
        <w:t>Плотников В.С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привлекался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Плотникова В.С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Плотникова Вадима Сергеевича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15.33</w:t>
      </w:r>
      <w:r>
        <w:rPr>
          <w:rFonts w:ascii="Times New Roman" w:eastAsia="Times New Roman" w:hAnsi="Times New Roman" w:cs="Times New Roman"/>
          <w:sz w:val="27"/>
          <w:szCs w:val="27"/>
        </w:rPr>
        <w:t>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и назначить наказание в виде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00 (</w:t>
      </w:r>
      <w:r>
        <w:rPr>
          <w:rFonts w:ascii="Times New Roman" w:eastAsia="Times New Roman" w:hAnsi="Times New Roman" w:cs="Times New Roman"/>
          <w:sz w:val="27"/>
          <w:szCs w:val="27"/>
        </w:rPr>
        <w:t>четыреста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административный штраф подлежит уплате по следующим реквизитам: наименование получателя: Отделение Фонда пенсионного и социального страхования РФ по ХМАО-Югре (ОСФР по ХМАО-Югре) ИНН 8601002078, КПП 860101001,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ОГРН 1028600517054,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ОКТМО 71871000, получатель: УФК по ХМАО-Югре (ОСФР по ХМАО-Югре, л/с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04874Ф87010), Банк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РКЦ г. Ханты – </w:t>
      </w:r>
      <w:r>
        <w:rPr>
          <w:rFonts w:ascii="Times New Roman" w:eastAsia="Times New Roman" w:hAnsi="Times New Roman" w:cs="Times New Roman"/>
          <w:sz w:val="27"/>
          <w:szCs w:val="27"/>
        </w:rPr>
        <w:t>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//УФК по Ханты-Мансийскому автономному округу — Югре г. Ханты-Мансийск, казначейский счет: 03100643000000018700, ЕКС 40102810245370000007, БИК ТОФК 007162163, КБК 7971 1601 230</w:t>
      </w:r>
      <w:r>
        <w:rPr>
          <w:rFonts w:ascii="Times New Roman" w:eastAsia="Times New Roman" w:hAnsi="Times New Roman" w:cs="Times New Roman"/>
          <w:sz w:val="27"/>
          <w:szCs w:val="27"/>
        </w:rPr>
        <w:t>0 6000 3140, УИН 7970</w:t>
      </w:r>
      <w:r>
        <w:rPr>
          <w:rFonts w:ascii="Times New Roman" w:eastAsia="Times New Roman" w:hAnsi="Times New Roman" w:cs="Times New Roman"/>
          <w:sz w:val="27"/>
          <w:szCs w:val="27"/>
        </w:rPr>
        <w:t>2700000000</w:t>
      </w:r>
      <w:r>
        <w:rPr>
          <w:rFonts w:ascii="Times New Roman" w:eastAsia="Times New Roman" w:hAnsi="Times New Roman" w:cs="Times New Roman"/>
          <w:sz w:val="27"/>
          <w:szCs w:val="27"/>
        </w:rPr>
        <w:t>304920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находится в деле № 5- </w:t>
      </w:r>
      <w:r>
        <w:rPr>
          <w:rFonts w:ascii="Times New Roman" w:eastAsia="Times New Roman" w:hAnsi="Times New Roman" w:cs="Times New Roman"/>
          <w:sz w:val="20"/>
          <w:szCs w:val="20"/>
        </w:rPr>
        <w:t>1256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10">
    <w:name w:val="cat-UserDefined grp-43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